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/>
          <w:sz w:val="32"/>
        </w:rPr>
      </w:pPr>
      <w:r>
        <w:rPr>
          <w:rFonts w:hint="eastAsia" w:ascii="方正黑体_GBK" w:eastAsia="方正黑体_GBK"/>
          <w:sz w:val="32"/>
        </w:rPr>
        <w:t>附件</w:t>
      </w:r>
      <w:r>
        <w:rPr>
          <w:rFonts w:ascii="方正黑体_GBK" w:eastAsia="方正黑体_GBK"/>
          <w:sz w:val="32"/>
        </w:rPr>
        <w:t>2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编辑要求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一、语言表述</w:t>
      </w:r>
    </w:p>
    <w:p>
      <w:pPr>
        <w:pStyle w:val="4"/>
        <w:spacing w:after="157" w:afterLines="5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年鉴主要为统计性</w:t>
      </w:r>
      <w:r>
        <w:rPr>
          <w:rFonts w:hint="eastAsia" w:ascii="Times New Roman" w:hAnsi="Times New Roman" w:eastAsia="方正仿宋_GBK"/>
          <w:sz w:val="32"/>
          <w:szCs w:val="32"/>
        </w:rPr>
        <w:t>、资料性工具书</w:t>
      </w:r>
      <w:r>
        <w:rPr>
          <w:rFonts w:ascii="Times New Roman" w:hAnsi="Times New Roman" w:eastAsia="方正仿宋_GBK"/>
          <w:sz w:val="32"/>
          <w:szCs w:val="32"/>
        </w:rPr>
        <w:t>，内容侧重于</w:t>
      </w:r>
      <w:r>
        <w:rPr>
          <w:rFonts w:hint="eastAsia" w:ascii="Times New Roman" w:hAnsi="Times New Roman" w:eastAsia="方正仿宋_GBK"/>
          <w:sz w:val="32"/>
          <w:szCs w:val="32"/>
        </w:rPr>
        <w:t>实际</w:t>
      </w:r>
      <w:r>
        <w:rPr>
          <w:rFonts w:ascii="Times New Roman" w:hAnsi="Times New Roman" w:eastAsia="方正仿宋_GBK"/>
          <w:sz w:val="32"/>
          <w:szCs w:val="32"/>
        </w:rPr>
        <w:t>情况和统计数据。语言应客观、平实，</w:t>
      </w:r>
      <w:r>
        <w:rPr>
          <w:rFonts w:hint="eastAsia" w:ascii="Times New Roman" w:hAnsi="Times New Roman" w:eastAsia="方正仿宋_GBK"/>
          <w:sz w:val="32"/>
          <w:szCs w:val="32"/>
        </w:rPr>
        <w:t>如实</w:t>
      </w:r>
      <w:r>
        <w:rPr>
          <w:rFonts w:ascii="Times New Roman" w:hAnsi="Times New Roman" w:eastAsia="方正仿宋_GBK"/>
          <w:sz w:val="32"/>
          <w:szCs w:val="32"/>
        </w:rPr>
        <w:t>记录情况。不使用渲染、宣传、广告性、表决心和评价</w:t>
      </w:r>
      <w:r>
        <w:rPr>
          <w:rFonts w:hint="eastAsia" w:ascii="Times New Roman" w:hAnsi="Times New Roman" w:eastAsia="方正仿宋_GBK"/>
          <w:sz w:val="32"/>
          <w:szCs w:val="32"/>
        </w:rPr>
        <w:t>性</w:t>
      </w:r>
      <w:r>
        <w:rPr>
          <w:rFonts w:ascii="Times New Roman" w:hAnsi="Times New Roman" w:eastAsia="方正仿宋_GBK"/>
          <w:sz w:val="32"/>
          <w:szCs w:val="32"/>
        </w:rPr>
        <w:t>语言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 xml:space="preserve">如不宜用 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意义重大</w:t>
      </w:r>
      <w:r>
        <w:rPr>
          <w:rFonts w:hint="eastAsia" w:ascii="Times New Roman" w:hAnsi="Times New Roman" w:eastAsia="方正仿宋_GBK"/>
          <w:sz w:val="32"/>
          <w:szCs w:val="32"/>
        </w:rPr>
        <w:t>”“</w:t>
      </w:r>
      <w:r>
        <w:rPr>
          <w:rFonts w:ascii="Times New Roman" w:hAnsi="Times New Roman" w:eastAsia="方正仿宋_GBK"/>
          <w:sz w:val="32"/>
          <w:szCs w:val="32"/>
        </w:rPr>
        <w:t>高度赞扬</w:t>
      </w:r>
      <w:r>
        <w:rPr>
          <w:rFonts w:hint="eastAsia" w:ascii="Times New Roman" w:hAnsi="Times New Roman" w:eastAsia="方正仿宋_GBK"/>
          <w:sz w:val="32"/>
          <w:szCs w:val="32"/>
        </w:rPr>
        <w:t>”“</w:t>
      </w:r>
      <w:r>
        <w:rPr>
          <w:rFonts w:ascii="Times New Roman" w:hAnsi="Times New Roman" w:eastAsia="方正仿宋_GBK"/>
          <w:sz w:val="32"/>
          <w:szCs w:val="32"/>
        </w:rPr>
        <w:t>一致好评”等语言。尽量用数字说话，不用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最高水平</w:t>
      </w:r>
      <w:r>
        <w:rPr>
          <w:rFonts w:hint="eastAsia" w:ascii="Times New Roman" w:hAnsi="Times New Roman" w:eastAsia="方正仿宋_GBK"/>
          <w:sz w:val="32"/>
          <w:szCs w:val="32"/>
        </w:rPr>
        <w:t>”“全国前列 ”</w:t>
      </w:r>
      <w:r>
        <w:rPr>
          <w:rFonts w:ascii="Times New Roman" w:hAnsi="Times New Roman" w:eastAsia="方正仿宋_GBK"/>
          <w:sz w:val="32"/>
          <w:szCs w:val="32"/>
        </w:rPr>
        <w:t>等表述。</w:t>
      </w:r>
    </w:p>
    <w:p>
      <w:pPr>
        <w:spacing w:line="560" w:lineRule="exact"/>
        <w:ind w:firstLine="627" w:firstLineChars="196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二、名称表述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</w:t>
      </w:r>
      <w:r>
        <w:rPr>
          <w:rFonts w:ascii="Times New Roman" w:hAnsi="Times New Roman" w:eastAsia="方正仿宋_GBK"/>
          <w:bCs/>
          <w:sz w:val="32"/>
          <w:szCs w:val="32"/>
        </w:rPr>
        <w:t>一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）</w:t>
      </w:r>
      <w:r>
        <w:rPr>
          <w:rFonts w:ascii="Times New Roman" w:hAnsi="Times New Roman" w:eastAsia="方正仿宋_GBK"/>
          <w:bCs/>
          <w:sz w:val="32"/>
          <w:szCs w:val="32"/>
        </w:rPr>
        <w:t>记述对象的名称首次出现时用全称，重复出现时用</w:t>
      </w:r>
      <w:r>
        <w:rPr>
          <w:rFonts w:hint="eastAsia" w:ascii="Times New Roman" w:hAnsi="Times New Roman" w:eastAsia="方正仿宋_GBK"/>
          <w:bCs/>
          <w:sz w:val="32"/>
          <w:szCs w:val="32"/>
        </w:rPr>
        <w:t>规范</w:t>
      </w:r>
      <w:r>
        <w:rPr>
          <w:rFonts w:ascii="Times New Roman" w:hAnsi="Times New Roman" w:eastAsia="方正仿宋_GBK"/>
          <w:bCs/>
          <w:sz w:val="32"/>
          <w:szCs w:val="32"/>
        </w:rPr>
        <w:t>简称，</w:t>
      </w:r>
      <w:r>
        <w:rPr>
          <w:rFonts w:ascii="Times New Roman" w:hAnsi="Times New Roman" w:eastAsia="方正仿宋_GBK"/>
          <w:sz w:val="32"/>
          <w:szCs w:val="32"/>
        </w:rPr>
        <w:t>如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国家口岸管理办公室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简称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国口办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。</w:t>
      </w:r>
      <w:r>
        <w:rPr>
          <w:rFonts w:ascii="Times New Roman" w:hAnsi="Times New Roman" w:eastAsia="方正仿宋_GBK"/>
          <w:bCs/>
          <w:sz w:val="32"/>
          <w:szCs w:val="32"/>
        </w:rPr>
        <w:t>获奖名称一般应用全称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sz w:val="32"/>
          <w:szCs w:val="32"/>
        </w:rPr>
        <w:t>名称的使用前后必须一致。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</w:t>
      </w:r>
      <w:r>
        <w:rPr>
          <w:rFonts w:ascii="Times New Roman" w:hAnsi="Times New Roman" w:eastAsia="方正仿宋_GBK"/>
          <w:bCs/>
          <w:sz w:val="32"/>
          <w:szCs w:val="32"/>
        </w:rPr>
        <w:t>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）</w:t>
      </w:r>
      <w:r>
        <w:rPr>
          <w:rFonts w:ascii="Times New Roman" w:hAnsi="Times New Roman" w:eastAsia="方正仿宋_GBK"/>
          <w:bCs/>
          <w:sz w:val="32"/>
          <w:szCs w:val="32"/>
        </w:rPr>
        <w:t>人名，一律直书其名，不加同志、先生等称呼。必要时可在人名前加职务或职称，如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××省副省长张××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三</w:t>
      </w:r>
      <w:r>
        <w:rPr>
          <w:rFonts w:hint="eastAsia" w:ascii="Times New Roman" w:hAnsi="Times New Roman" w:eastAsia="方正仿宋_GBK"/>
          <w:sz w:val="32"/>
          <w:szCs w:val="32"/>
        </w:rPr>
        <w:t>）一般</w:t>
      </w:r>
      <w:r>
        <w:rPr>
          <w:rFonts w:ascii="Times New Roman" w:hAnsi="Times New Roman" w:eastAsia="方正仿宋_GBK"/>
          <w:sz w:val="32"/>
          <w:szCs w:val="32"/>
        </w:rPr>
        <w:t>不用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我省</w:t>
      </w:r>
      <w:r>
        <w:rPr>
          <w:rFonts w:hint="eastAsia" w:ascii="Times New Roman" w:hAnsi="Times New Roman" w:eastAsia="方正仿宋_GBK"/>
          <w:sz w:val="32"/>
          <w:szCs w:val="32"/>
        </w:rPr>
        <w:t>”“</w:t>
      </w:r>
      <w:r>
        <w:rPr>
          <w:rFonts w:ascii="Times New Roman" w:hAnsi="Times New Roman" w:eastAsia="方正仿宋_GBK"/>
          <w:sz w:val="32"/>
          <w:szCs w:val="32"/>
        </w:rPr>
        <w:t>我厅</w:t>
      </w:r>
      <w:r>
        <w:rPr>
          <w:rFonts w:hint="eastAsia" w:ascii="Times New Roman" w:hAnsi="Times New Roman" w:eastAsia="方正仿宋_GBK"/>
          <w:sz w:val="32"/>
          <w:szCs w:val="32"/>
        </w:rPr>
        <w:t>”“</w:t>
      </w:r>
      <w:r>
        <w:rPr>
          <w:rFonts w:ascii="Times New Roman" w:hAnsi="Times New Roman" w:eastAsia="方正仿宋_GBK"/>
          <w:sz w:val="32"/>
          <w:szCs w:val="32"/>
        </w:rPr>
        <w:t>我办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等称谓</w:t>
      </w:r>
      <w:r>
        <w:rPr>
          <w:rFonts w:hint="eastAsia" w:ascii="Times New Roman" w:hAnsi="Times New Roman" w:eastAsia="方正仿宋_GBK"/>
          <w:sz w:val="32"/>
          <w:szCs w:val="32"/>
        </w:rPr>
        <w:t>，可用“X</w:t>
      </w:r>
      <w:r>
        <w:rPr>
          <w:rFonts w:ascii="Times New Roman" w:hAnsi="Times New Roman" w:eastAsia="方正仿宋_GBK"/>
          <w:sz w:val="32"/>
          <w:szCs w:val="32"/>
        </w:rPr>
        <w:t>X省</w:t>
      </w:r>
      <w:r>
        <w:rPr>
          <w:rFonts w:hint="eastAsia" w:ascii="Times New Roman" w:hAnsi="Times New Roman" w:eastAsia="方正仿宋_GBK"/>
          <w:sz w:val="32"/>
          <w:szCs w:val="32"/>
        </w:rPr>
        <w:t>”“X</w:t>
      </w:r>
      <w:r>
        <w:rPr>
          <w:rFonts w:ascii="Times New Roman" w:hAnsi="Times New Roman" w:eastAsia="方正仿宋_GBK"/>
          <w:sz w:val="32"/>
          <w:szCs w:val="32"/>
        </w:rPr>
        <w:t>X厅</w:t>
      </w:r>
      <w:r>
        <w:rPr>
          <w:rFonts w:hint="eastAsia" w:ascii="Times New Roman" w:hAnsi="Times New Roman" w:eastAsia="方正仿宋_GBK"/>
          <w:sz w:val="32"/>
          <w:szCs w:val="32"/>
        </w:rPr>
        <w:t>”“X</w:t>
      </w:r>
      <w:r>
        <w:rPr>
          <w:rFonts w:ascii="Times New Roman" w:hAnsi="Times New Roman" w:eastAsia="方正仿宋_GBK"/>
          <w:sz w:val="32"/>
          <w:szCs w:val="32"/>
        </w:rPr>
        <w:t>X办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24" w:firstLineChars="195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三、时间表述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（一）</w:t>
      </w:r>
      <w:r>
        <w:rPr>
          <w:rFonts w:ascii="Times New Roman" w:hAnsi="Times New Roman" w:eastAsia="方正仿宋_GBK"/>
          <w:bCs/>
          <w:sz w:val="32"/>
          <w:szCs w:val="32"/>
        </w:rPr>
        <w:t>不使用时间代名词，如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今年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去年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等，应写明具体时间，如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201</w:t>
      </w:r>
      <w:r>
        <w:rPr>
          <w:rFonts w:hint="eastAsia" w:ascii="Times New Roman" w:hAnsi="Times New Roman" w:eastAsia="方正仿宋_GBK"/>
          <w:bCs/>
          <w:sz w:val="32"/>
          <w:szCs w:val="32"/>
        </w:rPr>
        <w:t>8</w:t>
      </w:r>
      <w:r>
        <w:rPr>
          <w:rFonts w:ascii="Times New Roman" w:hAnsi="Times New Roman" w:eastAsia="方正仿宋_GBK"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（二）</w:t>
      </w:r>
      <w:r>
        <w:rPr>
          <w:rFonts w:ascii="Times New Roman" w:hAnsi="Times New Roman" w:eastAsia="方正仿宋_GBK"/>
          <w:bCs/>
          <w:sz w:val="32"/>
          <w:szCs w:val="32"/>
        </w:rPr>
        <w:t>记述具体事件时需写清具体日期，日不清楚者可记至旬，旬不清楚者可记至月。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（三）</w:t>
      </w:r>
      <w:r>
        <w:rPr>
          <w:rFonts w:ascii="Times New Roman" w:hAnsi="Times New Roman" w:eastAsia="方正仿宋_GBK"/>
          <w:bCs/>
          <w:sz w:val="32"/>
          <w:szCs w:val="32"/>
        </w:rPr>
        <w:t>不使用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至今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距今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目前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改革开放以来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XX年来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开展某项业务以来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等模糊时间用语。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（四）</w:t>
      </w:r>
      <w:r>
        <w:rPr>
          <w:rFonts w:ascii="Times New Roman" w:hAnsi="Times New Roman" w:eastAsia="方正仿宋_GBK"/>
          <w:sz w:val="32"/>
          <w:szCs w:val="32"/>
        </w:rPr>
        <w:t>年、月、日均使用阿拉伯数字书写。如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2018年12月31日</w:t>
      </w:r>
      <w:r>
        <w:rPr>
          <w:rFonts w:hint="eastAsia" w:ascii="Times New Roman" w:hAnsi="Times New Roman" w:eastAsia="方正仿宋_GBK"/>
          <w:sz w:val="32"/>
          <w:szCs w:val="32"/>
        </w:rPr>
        <w:t>”。</w:t>
      </w:r>
    </w:p>
    <w:p>
      <w:pPr>
        <w:spacing w:line="560" w:lineRule="exact"/>
        <w:ind w:firstLine="787" w:firstLineChars="246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四、数字表述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（一）</w:t>
      </w:r>
      <w:r>
        <w:rPr>
          <w:rFonts w:ascii="Times New Roman" w:hAnsi="Times New Roman" w:eastAsia="方正仿宋_GBK"/>
          <w:bCs/>
          <w:sz w:val="32"/>
          <w:szCs w:val="32"/>
        </w:rPr>
        <w:t>行文中的数字，统一使用阿拉伯数字，如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5</w:t>
      </w:r>
      <w:r>
        <w:rPr>
          <w:rFonts w:hint="eastAsia" w:ascii="Times New Roman" w:hAnsi="Times New Roman" w:eastAsia="方正仿宋_GBK"/>
          <w:bCs/>
          <w:sz w:val="32"/>
          <w:szCs w:val="32"/>
        </w:rPr>
        <w:t>项功能”“</w:t>
      </w:r>
      <w:r>
        <w:rPr>
          <w:rFonts w:ascii="Times New Roman" w:hAnsi="Times New Roman" w:eastAsia="方正仿宋_GBK"/>
          <w:bCs/>
          <w:sz w:val="32"/>
          <w:szCs w:val="32"/>
        </w:rPr>
        <w:t>9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票货物”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（二）</w:t>
      </w:r>
      <w:r>
        <w:rPr>
          <w:rFonts w:ascii="Times New Roman" w:hAnsi="Times New Roman" w:eastAsia="方正仿宋_GBK"/>
          <w:bCs/>
          <w:sz w:val="32"/>
          <w:szCs w:val="32"/>
        </w:rPr>
        <w:t>5位以上数字可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用“</w:t>
      </w:r>
      <w:r>
        <w:rPr>
          <w:rFonts w:ascii="Times New Roman" w:hAnsi="Times New Roman" w:eastAsia="方正仿宋_GBK"/>
          <w:bCs/>
          <w:sz w:val="32"/>
          <w:szCs w:val="32"/>
        </w:rPr>
        <w:t>万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作单位，9位以上数字可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用“</w:t>
      </w:r>
      <w:r>
        <w:rPr>
          <w:rFonts w:ascii="Times New Roman" w:hAnsi="Times New Roman" w:eastAsia="方正仿宋_GBK"/>
          <w:bCs/>
          <w:sz w:val="32"/>
          <w:szCs w:val="32"/>
        </w:rPr>
        <w:t>亿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作单位。原则上同一类目内同一种数字的单位要一致。正文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及</w:t>
      </w:r>
      <w:r>
        <w:rPr>
          <w:rFonts w:ascii="Times New Roman" w:hAnsi="Times New Roman" w:eastAsia="方正仿宋_GBK"/>
          <w:bCs/>
          <w:sz w:val="32"/>
          <w:szCs w:val="32"/>
        </w:rPr>
        <w:t>表格中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sz w:val="32"/>
          <w:szCs w:val="32"/>
        </w:rPr>
        <w:t>小数点后数字统一保留2位，如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45.35万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2.37亿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1.85％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（三）</w:t>
      </w:r>
      <w:r>
        <w:rPr>
          <w:rFonts w:ascii="Times New Roman" w:hAnsi="Times New Roman" w:eastAsia="方正仿宋_GBK"/>
          <w:bCs/>
          <w:sz w:val="32"/>
          <w:szCs w:val="32"/>
        </w:rPr>
        <w:t>数值范围应统一使用浪纹号“～”，前后都要加单位，如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10％～20％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250万元～300万元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－36℃～－8℃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”，</w:t>
      </w:r>
      <w:r>
        <w:rPr>
          <w:rFonts w:ascii="Times New Roman" w:hAnsi="Times New Roman" w:eastAsia="方正仿宋_GBK"/>
          <w:bCs/>
          <w:sz w:val="32"/>
          <w:szCs w:val="32"/>
        </w:rPr>
        <w:t>不能写成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10～20％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250～300万元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－36～－8℃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（四）“</w:t>
      </w:r>
      <w:r>
        <w:rPr>
          <w:rFonts w:ascii="Times New Roman" w:hAnsi="Times New Roman" w:eastAsia="方正仿宋_GBK"/>
          <w:bCs/>
          <w:sz w:val="32"/>
          <w:szCs w:val="32"/>
        </w:rPr>
        <w:t>倍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只用于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增长、提高、扩大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等，不用于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减少、降低、缩小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（五）</w:t>
      </w:r>
      <w:r>
        <w:rPr>
          <w:rFonts w:ascii="Times New Roman" w:hAnsi="Times New Roman" w:eastAsia="方正仿宋_GBK"/>
          <w:bCs/>
          <w:sz w:val="32"/>
          <w:szCs w:val="32"/>
        </w:rPr>
        <w:t>企业的量词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统一</w:t>
      </w:r>
      <w:r>
        <w:rPr>
          <w:rFonts w:ascii="Times New Roman" w:hAnsi="Times New Roman" w:eastAsia="方正仿宋_GBK"/>
          <w:bCs/>
          <w:sz w:val="32"/>
          <w:szCs w:val="32"/>
        </w:rPr>
        <w:t>用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“家”</w:t>
      </w:r>
      <w:r>
        <w:rPr>
          <w:rFonts w:ascii="Times New Roman" w:hAnsi="Times New Roman" w:eastAsia="方正仿宋_GBK"/>
          <w:bCs/>
          <w:sz w:val="32"/>
          <w:szCs w:val="32"/>
        </w:rPr>
        <w:t>表示。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（六）</w:t>
      </w:r>
      <w:r>
        <w:rPr>
          <w:rFonts w:ascii="Times New Roman" w:hAnsi="Times New Roman" w:eastAsia="方正仿宋_GBK"/>
          <w:bCs/>
          <w:sz w:val="32"/>
          <w:szCs w:val="32"/>
        </w:rPr>
        <w:t>文件名中表示年份的符号应用六角括号，如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“国发</w:t>
      </w:r>
      <w:r>
        <w:rPr>
          <w:rFonts w:ascii="Times New Roman" w:hAnsi="Times New Roman" w:eastAsia="方正仿宋_GBK"/>
          <w:b/>
          <w:bCs/>
          <w:sz w:val="32"/>
          <w:szCs w:val="32"/>
        </w:rPr>
        <w:t>〔</w:t>
      </w:r>
      <w:r>
        <w:rPr>
          <w:rFonts w:ascii="Times New Roman" w:hAnsi="Times New Roman" w:eastAsia="方正仿宋_GBK"/>
          <w:bCs/>
          <w:sz w:val="32"/>
          <w:szCs w:val="32"/>
        </w:rPr>
        <w:t>2018</w:t>
      </w:r>
      <w:r>
        <w:rPr>
          <w:rFonts w:ascii="Times New Roman" w:hAnsi="Times New Roman" w:eastAsia="方正仿宋_GBK"/>
          <w:b/>
          <w:bCs/>
          <w:sz w:val="32"/>
          <w:szCs w:val="32"/>
        </w:rPr>
        <w:t>〕</w:t>
      </w:r>
      <w:r>
        <w:rPr>
          <w:rFonts w:ascii="Times New Roman" w:hAnsi="Times New Roman" w:eastAsia="方正仿宋_GBK"/>
          <w:bCs/>
          <w:sz w:val="32"/>
          <w:szCs w:val="32"/>
        </w:rPr>
        <w:t>37号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五、图表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（一）图</w:t>
      </w:r>
      <w:r>
        <w:rPr>
          <w:rFonts w:ascii="Times New Roman" w:hAnsi="Times New Roman" w:eastAsia="方正仿宋_GBK"/>
          <w:bCs/>
          <w:sz w:val="32"/>
          <w:szCs w:val="32"/>
        </w:rPr>
        <w:t>表排在相应的栏目之后，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表标题</w:t>
      </w:r>
      <w:r>
        <w:rPr>
          <w:rFonts w:ascii="Times New Roman" w:hAnsi="Times New Roman" w:eastAsia="方正仿宋_GBK"/>
          <w:bCs/>
          <w:sz w:val="32"/>
          <w:szCs w:val="32"/>
        </w:rPr>
        <w:t>位于</w:t>
      </w:r>
      <w:r>
        <w:rPr>
          <w:rFonts w:hint="eastAsia" w:ascii="Times New Roman" w:hAnsi="Times New Roman" w:eastAsia="方正仿宋_GBK"/>
          <w:bCs/>
          <w:sz w:val="32"/>
          <w:szCs w:val="32"/>
        </w:rPr>
        <w:t>表</w:t>
      </w:r>
      <w:r>
        <w:rPr>
          <w:rFonts w:ascii="Times New Roman" w:hAnsi="Times New Roman" w:eastAsia="方正仿宋_GBK"/>
          <w:bCs/>
          <w:sz w:val="32"/>
          <w:szCs w:val="32"/>
        </w:rPr>
        <w:t>上方居中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，图标题位于图下方居中。图表标题均须编号，如“图1</w:t>
      </w:r>
      <w:r>
        <w:rPr>
          <w:rFonts w:ascii="Times New Roman" w:hAnsi="Times New Roman" w:eastAsia="方正仿宋_GBK"/>
          <w:bCs/>
          <w:sz w:val="32"/>
          <w:szCs w:val="32"/>
        </w:rPr>
        <w:t>.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”“图2</w:t>
      </w:r>
      <w:r>
        <w:rPr>
          <w:rFonts w:ascii="Times New Roman" w:hAnsi="Times New Roman" w:eastAsia="方正仿宋_GBK"/>
          <w:bCs/>
          <w:sz w:val="32"/>
          <w:szCs w:val="32"/>
        </w:rPr>
        <w:t>.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”“表1</w:t>
      </w:r>
      <w:r>
        <w:rPr>
          <w:rFonts w:ascii="Times New Roman" w:hAnsi="Times New Roman" w:eastAsia="方正仿宋_GBK"/>
          <w:bCs/>
          <w:sz w:val="32"/>
          <w:szCs w:val="32"/>
        </w:rPr>
        <w:t>.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”“表2</w:t>
      </w:r>
      <w:r>
        <w:rPr>
          <w:rFonts w:ascii="Times New Roman" w:hAnsi="Times New Roman" w:eastAsia="方正仿宋_GBK"/>
          <w:bCs/>
          <w:sz w:val="32"/>
          <w:szCs w:val="32"/>
        </w:rPr>
        <w:t>.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（二）图表</w:t>
      </w:r>
      <w:r>
        <w:rPr>
          <w:rFonts w:ascii="Times New Roman" w:hAnsi="Times New Roman" w:eastAsia="方正仿宋_GBK"/>
          <w:bCs/>
          <w:sz w:val="32"/>
          <w:szCs w:val="32"/>
        </w:rPr>
        <w:t>内容的出处需要注释的，在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图表</w:t>
      </w:r>
      <w:r>
        <w:rPr>
          <w:rFonts w:ascii="Times New Roman" w:hAnsi="Times New Roman" w:eastAsia="方正仿宋_GBK"/>
          <w:bCs/>
          <w:sz w:val="32"/>
          <w:szCs w:val="32"/>
        </w:rPr>
        <w:t>下方先写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“图注”或“</w:t>
      </w:r>
      <w:r>
        <w:rPr>
          <w:rFonts w:ascii="Times New Roman" w:hAnsi="Times New Roman" w:eastAsia="方正仿宋_GBK"/>
          <w:bCs/>
          <w:sz w:val="32"/>
          <w:szCs w:val="32"/>
        </w:rPr>
        <w:t>表注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字样，然后写明注释。需分条注释的，则用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1.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2.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z w:val="32"/>
          <w:szCs w:val="32"/>
        </w:rPr>
        <w:t>3.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标明序列号。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（三）图表</w:t>
      </w:r>
      <w:r>
        <w:rPr>
          <w:rFonts w:ascii="Times New Roman" w:hAnsi="Times New Roman" w:eastAsia="方正仿宋_GBK"/>
          <w:bCs/>
          <w:sz w:val="32"/>
          <w:szCs w:val="32"/>
        </w:rPr>
        <w:t>中的数据，在文中也有表述的，二者要</w:t>
      </w:r>
      <w:r>
        <w:rPr>
          <w:rFonts w:hint="eastAsia" w:ascii="Times New Roman" w:hAnsi="Times New Roman" w:eastAsia="方正仿宋_GBK"/>
          <w:bCs/>
          <w:sz w:val="32"/>
          <w:szCs w:val="32"/>
        </w:rPr>
        <w:t>一致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（四）图表</w:t>
      </w:r>
      <w:r>
        <w:rPr>
          <w:rFonts w:ascii="Times New Roman" w:hAnsi="Times New Roman" w:eastAsia="方正仿宋_GBK"/>
          <w:sz w:val="32"/>
          <w:szCs w:val="32"/>
        </w:rPr>
        <w:t>中的数据，各分项之和要与该项合计的数</w:t>
      </w:r>
      <w:r>
        <w:rPr>
          <w:rFonts w:hint="eastAsia" w:ascii="Times New Roman" w:hAnsi="Times New Roman" w:eastAsia="方正仿宋_GBK"/>
          <w:sz w:val="32"/>
          <w:szCs w:val="32"/>
        </w:rPr>
        <w:t>吻合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pStyle w:val="4"/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（五）</w:t>
      </w:r>
      <w:r>
        <w:rPr>
          <w:rFonts w:ascii="Times New Roman" w:hAnsi="Times New Roman" w:eastAsia="方正仿宋_GBK"/>
          <w:bCs/>
          <w:sz w:val="32"/>
          <w:szCs w:val="32"/>
        </w:rPr>
        <w:t>表格中的数据要准确，以下情况要</w:t>
      </w:r>
      <w:r>
        <w:rPr>
          <w:rFonts w:hint="eastAsia" w:ascii="Times New Roman" w:hAnsi="Times New Roman" w:eastAsia="方正仿宋_GBK"/>
          <w:bCs/>
          <w:sz w:val="32"/>
          <w:szCs w:val="32"/>
        </w:rPr>
        <w:t>特别</w:t>
      </w:r>
      <w:r>
        <w:rPr>
          <w:rFonts w:ascii="Times New Roman" w:hAnsi="Times New Roman" w:eastAsia="方正仿宋_GBK"/>
          <w:bCs/>
          <w:sz w:val="32"/>
          <w:szCs w:val="32"/>
        </w:rPr>
        <w:t>注意区分：表格中无任何数字及符号，即空的状态，表示不适用，无此数据；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-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表示数据无法获得；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0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表示有数据，数值为0；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0.00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表示有数据，但值比较小，四舍五入后为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z w:val="32"/>
          <w:szCs w:val="32"/>
        </w:rPr>
        <w:t>0.00</w:t>
      </w:r>
      <w:r>
        <w:rPr>
          <w:rFonts w:hint="eastAsia" w:ascii="Times New Roman" w:hAnsi="Times New Roman" w:eastAsia="方正仿宋_GBK"/>
          <w:bCs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z w:val="32"/>
          <w:szCs w:val="32"/>
        </w:rPr>
        <w:t>。在制作表格时要按照实际情况填制。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F1052"/>
    <w:rsid w:val="0E9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三号1"/>
    <w:next w:val="3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szCs w:val="28"/>
      <w:lang w:val="en-US" w:eastAsia="zh-CN" w:bidi="ar-SA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Plain Text"/>
    <w:basedOn w:val="1"/>
    <w:qFormat/>
    <w:uiPriority w:val="0"/>
    <w:rPr>
      <w:rFonts w:ascii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2020-01-03T07:07:00Z</dcterms:created>
  <dc:creator>天道</dc:creator>
  <cp:lastModifiedBy>天道</cp:lastModifiedBy>
  <dcterms:modified xsi:type="dcterms:W3CDTF">2020-01-03T07:07:43Z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